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1090930" cy="1094740"/>
            <wp:effectExtent l="0" t="0" r="0" b="0"/>
            <wp:docPr id="1" name="Immagine 2" descr="C:\Users\ferruccio\Downloads\LOGHI FONDAZIONE JPG 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C:\Users\ferruccio\Downloads\LOGHI FONDAZIONE JPG ok (1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46555F"/>
          <w:sz w:val="22"/>
          <w:szCs w:val="22"/>
        </w:rPr>
      </w:pPr>
      <w:r>
        <w:rPr>
          <w:rFonts w:cs="Calibri" w:cstheme="minorHAnsi" w:ascii="Calibri" w:hAnsi="Calibri"/>
          <w:color w:val="46555F"/>
          <w:sz w:val="22"/>
          <w:szCs w:val="22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b/>
          <w:color w:val="46555F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b/>
          <w:color w:val="46555F"/>
          <w:sz w:val="26"/>
          <w:szCs w:val="26"/>
        </w:rPr>
        <w:t>Visite guidate e attività didattiche per le scuole 2021/2022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46555F"/>
        </w:rPr>
      </w:pPr>
      <w:r>
        <w:rPr>
          <w:rFonts w:cs="Calibri" w:cstheme="minorHAnsi" w:ascii="Calibri" w:hAnsi="Calibri"/>
          <w:color w:val="46555F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Le attività didattiche presso la collezione della Fondazione Cassa di Risparmio di Alessandria sono dal 2017 un punto di riferimento per molte scuole.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Purtroppo </w:t>
      </w:r>
      <w:r>
        <w:rPr>
          <w:rFonts w:eastAsia="" w:cs="Calibri" w:ascii="Calibri" w:hAnsi="Calibri" w:asciiTheme="minorHAnsi" w:eastAsiaTheme="minorEastAsia" w:hAnsiTheme="minorHAnsi"/>
          <w:color w:val="auto"/>
          <w:kern w:val="0"/>
          <w:sz w:val="26"/>
          <w:szCs w:val="26"/>
          <w:lang w:val="it-IT" w:eastAsia="it-IT" w:bidi="ar-SA"/>
        </w:rPr>
        <w:t>sono stati mesi complessi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 a causa l’emergenza pandemica, ma </w:t>
      </w:r>
      <w:r>
        <w:rPr>
          <w:rFonts w:eastAsia="" w:cs="Calibri" w:ascii="Calibri" w:hAnsi="Calibri" w:asciiTheme="minorHAnsi" w:eastAsiaTheme="minorEastAsia" w:hAnsiTheme="minorHAnsi"/>
          <w:color w:val="auto"/>
          <w:kern w:val="0"/>
          <w:sz w:val="26"/>
          <w:szCs w:val="26"/>
          <w:lang w:val="it-IT" w:eastAsia="it-IT" w:bidi="ar-SA"/>
        </w:rPr>
        <w:t>dal mese di marzo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 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le attività possono riprendere 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in piena sicurezza e 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>garantendo sempre la presenza di una classe per volta</w:t>
      </w: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>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>Riteniamo importante consolidare un percorso costruttivo, riproponendo nuovi laboratori e visite guidate, con la consapevolezza che questi possano rappresentare per i ragazzi un’opportunità concreta di educazione al patrimonio artistico e di approfondimento storico e letterario sia a livello locale che nazionale.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>La Fondazione Cassa di Risparmio di Alessandria possiede un’importante collezione di capolavori di tutti i più celebri artisti legati al territorio, dalla fine del ‘700 fino alla fine del ‘900.</w:t>
      </w:r>
    </w:p>
    <w:p>
      <w:pPr>
        <w:pStyle w:val="Normal"/>
        <w:spacing w:lineRule="auto" w:line="360" w:before="0" w:after="0"/>
        <w:rPr>
          <w:rFonts w:cs="Calibri" w:cstheme="minorHAnsi"/>
          <w:sz w:val="26"/>
          <w:szCs w:val="26"/>
        </w:rPr>
      </w:pPr>
      <w:r>
        <w:rPr>
          <w:sz w:val="26"/>
          <w:szCs w:val="26"/>
        </w:rPr>
        <w:t xml:space="preserve">Protagonisti sono artisti quali </w:t>
      </w:r>
      <w:r>
        <w:rPr>
          <w:b/>
          <w:bCs/>
          <w:sz w:val="26"/>
          <w:szCs w:val="26"/>
        </w:rPr>
        <w:t>Pellizza da Volpedo, Morbelli, Barabino, Bistolfi, Carrà, Morando</w:t>
      </w:r>
      <w:r>
        <w:rPr>
          <w:sz w:val="26"/>
          <w:szCs w:val="26"/>
        </w:rPr>
        <w:t>, inoltre da quest’anno sarà possibile visitare una nuova area</w:t>
      </w:r>
      <w:r>
        <w:rPr>
          <w:rFonts w:cs="Calibri" w:cstheme="minorHAnsi"/>
          <w:color w:val="000000"/>
          <w:sz w:val="26"/>
          <w:szCs w:val="26"/>
        </w:rPr>
        <w:t xml:space="preserve"> museale con reperti </w:t>
      </w:r>
      <w:r>
        <w:rPr>
          <w:rFonts w:cs="Calibri" w:cstheme="minorHAnsi"/>
          <w:sz w:val="26"/>
          <w:szCs w:val="26"/>
        </w:rPr>
        <w:t>archeologici</w:t>
      </w:r>
      <w:r>
        <w:rPr>
          <w:rFonts w:cs="Calibri" w:cstheme="minorHAnsi"/>
          <w:color w:val="000000"/>
          <w:sz w:val="26"/>
          <w:szCs w:val="26"/>
        </w:rPr>
        <w:t xml:space="preserve"> venuti alla luce durante i lavori di ristrutturazione di Palatium Vetus e che comprende suppellettili di notevoli qualità, </w:t>
      </w:r>
      <w:r>
        <w:rPr>
          <w:rFonts w:cs="Calibri" w:cstheme="minorHAnsi"/>
          <w:b/>
          <w:bCs/>
          <w:color w:val="000000"/>
          <w:sz w:val="26"/>
          <w:szCs w:val="26"/>
        </w:rPr>
        <w:t>vasi da cucina e corredi da tavola, risalenti al XIV-XV secolo</w:t>
      </w:r>
      <w:r>
        <w:rPr>
          <w:rFonts w:cs="Calibri" w:cstheme="minorHAnsi"/>
          <w:color w:val="000000"/>
          <w:sz w:val="26"/>
          <w:szCs w:val="26"/>
        </w:rPr>
        <w:t xml:space="preserve"> e materiali in terracotta interpretabili come resti di “camicie di campana”, tutto allestito nell’antica “ghiacciaia” del Palazzo”.</w:t>
      </w:r>
    </w:p>
    <w:p>
      <w:pPr>
        <w:pStyle w:val="Normal"/>
        <w:spacing w:lineRule="auto" w:line="360" w:before="0" w:after="0"/>
        <w:rPr>
          <w:b/>
          <w:b/>
          <w:bCs/>
          <w:strike w:val="false"/>
          <w:dstrike w:val="false"/>
          <w:color w:val="C9211E"/>
          <w:u w:val="single"/>
        </w:rPr>
      </w:pPr>
      <w:r>
        <w:rPr>
          <w:b/>
          <w:bCs/>
          <w:strike w:val="false"/>
          <w:dstrike w:val="false"/>
          <w:sz w:val="26"/>
          <w:szCs w:val="26"/>
          <w:u w:val="single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b/>
          <w:b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 xml:space="preserve">I laboratori, i materiali didattici e la visita guidata sono </w:t>
      </w:r>
      <w:r>
        <w:rPr>
          <w:rFonts w:eastAsia="" w:cs="Calibri" w:ascii="Calibri" w:hAnsi="Calibri" w:asciiTheme="minorHAnsi" w:eastAsiaTheme="minorEastAsia" w:hAnsiTheme="minorHAnsi"/>
          <w:b/>
          <w:sz w:val="26"/>
          <w:szCs w:val="26"/>
        </w:rPr>
        <w:t>completamente gratuiti e offerti dalla Fondazione Cassa di Risparmio di Alessandria.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eastAsiaTheme="minorEastAsia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/>
          <w:b/>
          <w:b/>
          <w:sz w:val="26"/>
          <w:szCs w:val="26"/>
        </w:rPr>
      </w:pPr>
      <w:r>
        <w:rPr>
          <w:rFonts w:cs="Calibri" w:ascii="Calibri" w:hAnsi="Calibri"/>
          <w:b/>
          <w:sz w:val="26"/>
          <w:szCs w:val="26"/>
        </w:rPr>
        <w:t>Si allegano le proposte nel dettaglio.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b/>
          <w:b/>
          <w:sz w:val="26"/>
          <w:szCs w:val="26"/>
        </w:rPr>
      </w:pPr>
      <w:r>
        <w:rPr>
          <w:rFonts w:eastAsia="" w:cs="Calibri" w:eastAsiaTheme="minorEastAsia" w:ascii="Calibri" w:hAnsi="Calibri"/>
          <w:b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eastAsiaTheme="minorEastAsia" w:hAnsiTheme="minorHAnsi"/>
          <w:sz w:val="26"/>
          <w:szCs w:val="26"/>
        </w:rPr>
        <w:tab/>
        <w:tab/>
        <w:tab/>
        <w:tab/>
        <w:tab/>
        <w:tab/>
        <w:tab/>
        <w:tab/>
        <w:tab/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eastAsiaTheme="minorEastAsia" w:hAnsiTheme="minorHAnsi"/>
          <w:sz w:val="26"/>
          <w:szCs w:val="26"/>
        </w:rPr>
      </w:pPr>
      <w:r>
        <w:rPr>
          <w:rFonts w:eastAsia="" w:cs="Calibri" w:eastAsiaTheme="minorEastAsia" w:ascii="Calibri" w:hAnsi="Calibri"/>
          <w:sz w:val="26"/>
          <w:szCs w:val="26"/>
        </w:rPr>
      </w:r>
    </w:p>
    <w:p>
      <w:pPr>
        <w:pStyle w:val="Normal"/>
        <w:spacing w:lineRule="auto" w:line="240" w:beforeAutospacing="1" w:afterAutospacing="1"/>
        <w:jc w:val="center"/>
        <w:rPr>
          <w:rFonts w:eastAsia="Times New Roman" w:cs="Calibri"/>
          <w:b/>
          <w:b/>
          <w:color w:val="46555F"/>
          <w:sz w:val="26"/>
          <w:szCs w:val="26"/>
        </w:rPr>
      </w:pPr>
      <w:r>
        <w:rPr/>
      </w:r>
    </w:p>
    <w:p>
      <w:pPr>
        <w:pStyle w:val="Normal"/>
        <w:spacing w:lineRule="auto" w:line="240" w:beforeAutospacing="1" w:afterAutospacing="1"/>
        <w:jc w:val="center"/>
        <w:rPr>
          <w:rFonts w:eastAsia="Times New Roman" w:cs="Calibri"/>
          <w:b/>
          <w:b/>
          <w:color w:val="46555F"/>
          <w:sz w:val="26"/>
          <w:szCs w:val="26"/>
        </w:rPr>
      </w:pPr>
      <w:r>
        <w:rPr/>
      </w:r>
    </w:p>
    <w:p>
      <w:pPr>
        <w:pStyle w:val="Normal"/>
        <w:spacing w:lineRule="auto" w:line="240" w:beforeAutospacing="1" w:afterAutospacing="1"/>
        <w:jc w:val="center"/>
        <w:rPr>
          <w:rFonts w:eastAsia="Times New Roman" w:cs="Calibri"/>
          <w:b/>
          <w:b/>
          <w:color w:val="46555F"/>
          <w:sz w:val="26"/>
          <w:szCs w:val="26"/>
        </w:rPr>
      </w:pPr>
      <w:r>
        <w:rPr>
          <w:rFonts w:eastAsia="Times New Roman" w:cs="Calibri"/>
          <w:b/>
          <w:color w:val="46555F"/>
          <w:sz w:val="26"/>
          <w:szCs w:val="26"/>
        </w:rPr>
        <w:t>PROPOSTE DIDATTICHE</w:t>
      </w:r>
    </w:p>
    <w:p>
      <w:pPr>
        <w:pStyle w:val="Normal"/>
        <w:spacing w:lineRule="auto" w:line="240" w:before="0" w:after="0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left"/>
        <w:rPr>
          <w:b/>
          <w:b/>
          <w:color w:val="FF0000"/>
          <w:sz w:val="26"/>
          <w:szCs w:val="26"/>
          <w:u w:val="single"/>
        </w:rPr>
      </w:pPr>
      <w:r>
        <w:rPr>
          <w:rFonts w:eastAsia="Times New Roman" w:cs="Calibri"/>
          <w:b/>
          <w:color w:val="FF0000"/>
          <w:sz w:val="26"/>
          <w:szCs w:val="26"/>
          <w:u w:val="single"/>
        </w:rPr>
        <w:t>Visite e laboratori alla collezione permanente per tutto l’anno scolastico 2021/2022</w:t>
      </w:r>
    </w:p>
    <w:p>
      <w:pPr>
        <w:pStyle w:val="Normal"/>
        <w:spacing w:lineRule="auto" w:line="240" w:before="0" w:after="0"/>
        <w:jc w:val="center"/>
        <w:rPr>
          <w:b/>
          <w:b/>
          <w:color w:val="C9211E"/>
          <w:sz w:val="26"/>
          <w:szCs w:val="26"/>
          <w:u w:val="single"/>
        </w:rPr>
      </w:pPr>
      <w:r>
        <w:rPr>
          <w:b/>
          <w:color w:val="C9211E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SCUOLA DELL’INFANZIA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Unendo il fine educativo a un approccio ludico, i bambini saranno guidati in un percorso di conoscenza e consapevolezza del luogo espositivo attraverso i temi a loro familiari come i colori, la natura e gli animali.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Con le prime due classi della Primaria approfondiremo il tema dei colori primari e secondari.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>LABORATORIO N.1 –  RICONOSCIAMO I FIORI E LA FRUTTA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breve visita delle opere e degli artisti in mostra.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  <w:lang w:eastAsia="en-US"/>
        </w:rPr>
        <w:t>Individueremo tutti i dipinti in cui sono presenti i fiori e la frutta e proveremo a riconoscerli e replicarli durante il laboratorio utilizzando la creta.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15240</wp:posOffset>
            </wp:positionH>
            <wp:positionV relativeFrom="paragraph">
              <wp:posOffset>-83185</wp:posOffset>
            </wp:positionV>
            <wp:extent cx="1798320" cy="1630680"/>
            <wp:effectExtent l="0" t="0" r="0" b="0"/>
            <wp:wrapSquare wrapText="largest"/>
            <wp:docPr id="2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ind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bCs w:val="false"/>
          <w:color w:val="46555F"/>
          <w:sz w:val="20"/>
          <w:szCs w:val="20"/>
          <w:lang w:eastAsia="en-US"/>
        </w:rPr>
        <w:t>Pellizza da Volpedo- Le ciliegie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 xml:space="preserve">LABORATORIO N.2 – </w:t>
      </w:r>
      <w:r>
        <w:rPr>
          <w:rFonts w:eastAsia="Calibri" w:cs="Calibri" w:cstheme="minorHAnsi" w:eastAsiaTheme="minorHAnsi"/>
          <w:b/>
          <w:i/>
          <w:smallCaps/>
          <w:color w:val="46555F"/>
          <w:sz w:val="32"/>
          <w:szCs w:val="32"/>
          <w:lang w:eastAsia="en-US"/>
        </w:rPr>
        <w:t>cosa vedi qui?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breve visita delle opere di Arte Contemporanea esposte.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Proveremo a vedere cosa si nasconde nelle opere. Forme, personaggi, cose.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proveremo a rifare un dipinto astratto con alcuni oggetti particolari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3180080</wp:posOffset>
            </wp:positionH>
            <wp:positionV relativeFrom="paragraph">
              <wp:posOffset>35560</wp:posOffset>
            </wp:positionV>
            <wp:extent cx="1490345" cy="2214880"/>
            <wp:effectExtent l="0" t="0" r="0" b="0"/>
            <wp:wrapSquare wrapText="largest"/>
            <wp:docPr id="3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372745</wp:posOffset>
            </wp:positionH>
            <wp:positionV relativeFrom="paragraph">
              <wp:posOffset>99060</wp:posOffset>
            </wp:positionV>
            <wp:extent cx="1479550" cy="1882775"/>
            <wp:effectExtent l="0" t="0" r="0" b="0"/>
            <wp:wrapSquare wrapText="largest"/>
            <wp:docPr id="4" name="Immagin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sz w:val="26"/>
          <w:szCs w:val="26"/>
        </w:rPr>
        <w:t xml:space="preserve">      </w:t>
      </w: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 xml:space="preserve">                                  </w:t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6"/>
          <w:szCs w:val="26"/>
        </w:rPr>
        <w:t xml:space="preserve"> </w:t>
      </w:r>
      <w:bookmarkStart w:id="0" w:name="_Hlk524595462"/>
      <w:r>
        <w:rPr>
          <w:rFonts w:eastAsia="Times New Roman" w:cs="Calibri"/>
          <w:b/>
          <w:color w:val="46555F"/>
          <w:sz w:val="26"/>
          <w:szCs w:val="26"/>
        </w:rPr>
        <w:t xml:space="preserve"> </w:t>
      </w:r>
      <w:bookmarkEnd w:id="0"/>
      <w:r>
        <w:rPr>
          <w:rFonts w:eastAsia="Times New Roman" w:cs="Calibri"/>
          <w:b/>
          <w:color w:val="46555F"/>
          <w:sz w:val="26"/>
          <w:szCs w:val="26"/>
        </w:rPr>
        <w:t xml:space="preserve">                   </w:t>
      </w:r>
      <w:r>
        <w:rPr>
          <w:rFonts w:eastAsia="Times New Roman" w:cs="Calibri"/>
          <w:b/>
          <w:color w:val="46555F"/>
          <w:sz w:val="20"/>
          <w:szCs w:val="20"/>
        </w:rPr>
        <w:t xml:space="preserve">        </w:t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/>
        <w:t xml:space="preserve">           </w:t>
      </w:r>
      <w:r>
        <w:rPr>
          <w:rFonts w:eastAsia="Times New Roman" w:cs="Calibri"/>
          <w:b/>
          <w:color w:val="46555F"/>
          <w:sz w:val="20"/>
          <w:szCs w:val="20"/>
        </w:rPr>
        <w:t xml:space="preserve"> </w:t>
      </w:r>
      <w:r>
        <w:rPr>
          <w:rFonts w:eastAsia="Times New Roman" w:cs="Calibri"/>
          <w:b/>
          <w:color w:val="46555F"/>
          <w:sz w:val="20"/>
          <w:szCs w:val="20"/>
        </w:rPr>
        <w:t>Antonio Corpora – Il bosco del silenzio</w:t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  <w:t xml:space="preserve">                                                                                               </w:t>
      </w:r>
      <w:r>
        <w:rPr>
          <w:rFonts w:eastAsia="Times New Roman" w:cs="Calibri"/>
          <w:b/>
          <w:color w:val="46555F"/>
          <w:sz w:val="20"/>
          <w:szCs w:val="20"/>
        </w:rPr>
        <w:t>Afro - Ordigni</w:t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  <w:t xml:space="preserve">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eastAsia="Times New Roman" w:cs="Calibri"/>
          <w:b/>
          <w:b/>
          <w:color w:val="46555F"/>
          <w:sz w:val="20"/>
          <w:szCs w:val="20"/>
          <w:u w:val="single"/>
        </w:rPr>
      </w:pPr>
      <w:r>
        <w:rPr>
          <w:rFonts w:eastAsia="Times New Roman" w:cs="Calibri"/>
          <w:b/>
          <w:color w:val="46555F"/>
          <w:sz w:val="20"/>
          <w:szCs w:val="20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1° e 2° CLASSE SCUOLA PRIMARIA</w:t>
      </w: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>LABORATORIO N.1 – IL PAESAGGIO CHE CAMBIA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Faremo una “passeggiata” attraverso i diversi paesaggi </w:t>
      </w:r>
      <w:r>
        <w:rPr>
          <w:i/>
          <w:sz w:val="26"/>
          <w:szCs w:val="26"/>
        </w:rPr>
        <w:t>Morando, Benzi e Onetti</w:t>
      </w:r>
      <w:r>
        <w:rPr>
          <w:sz w:val="26"/>
          <w:szCs w:val="26"/>
        </w:rPr>
        <w:t xml:space="preserve">, e noteremo come colori e luci cambino a seconda del luogo, della stagione e del momento della giornata. 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i bambini coloreranno con le tempere cercando di attenersi al modello.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     </w:t>
      </w:r>
      <w:r>
        <w:rPr/>
        <w:t xml:space="preserve">                             </w:t>
      </w:r>
      <w:r>
        <w:rPr/>
        <w:drawing>
          <wp:inline distT="0" distB="0" distL="0" distR="0">
            <wp:extent cx="1985645" cy="1464310"/>
            <wp:effectExtent l="0" t="0" r="0" b="0"/>
            <wp:docPr id="5" name="Immagine 7" descr="Risultati immagini per alba vista da lu on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7" descr="Risultati immagini per alba vista da lu onett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19300" cy="1447800"/>
            <wp:effectExtent l="0" t="0" r="0" b="0"/>
            <wp:wrapSquare wrapText="largest"/>
            <wp:docPr id="6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Times New Roman" w:cs="Calibri"/>
          <w:b/>
          <w:color w:val="46555F"/>
          <w:sz w:val="18"/>
          <w:szCs w:val="18"/>
        </w:rPr>
        <w:t>Luigi Onetti – Alba vista da Lu Monferrato                 Pietro Morando – Ponte sul Bormida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 xml:space="preserve">LABORATORIO N.2 – </w:t>
      </w:r>
      <w:r>
        <w:rPr>
          <w:rFonts w:eastAsia="Calibri" w:cs="Calibri" w:cstheme="minorHAnsi" w:eastAsiaTheme="minorHAnsi"/>
          <w:b/>
          <w:i/>
          <w:smallCaps/>
          <w:color w:val="46555F"/>
          <w:sz w:val="32"/>
          <w:szCs w:val="32"/>
          <w:lang w:eastAsia="en-US"/>
        </w:rPr>
        <w:t>cosa vuoi dirci?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visita di alcune opere di paesaggi e ritratti presenti in mostra per confrontarle con quelle di Arte Contemporanea esposte.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Proveremo a vedere cosa si nasconde nelle opere di Le Corbusier. Forme, personaggi, cose.</w:t>
      </w:r>
    </w:p>
    <w:p>
      <w:pPr>
        <w:pStyle w:val="Normal"/>
        <w:rPr/>
      </w:pPr>
      <w:r>
        <w:rPr>
          <w:sz w:val="26"/>
          <w:szCs w:val="26"/>
          <w:lang w:eastAsia="en-US"/>
        </w:rPr>
        <w:t>Durante il laboratorio proveremo a rifare una delle due opere in mostra utilizzando le diverse tecniche artistiche .</w:t>
      </w:r>
    </w:p>
    <w:p>
      <w:pPr>
        <w:pStyle w:val="Normal"/>
        <w:spacing w:lineRule="auto" w:line="240" w:beforeAutospacing="1" w:afterAutospacing="1"/>
        <w:jc w:val="both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579120</wp:posOffset>
            </wp:positionH>
            <wp:positionV relativeFrom="paragraph">
              <wp:posOffset>635</wp:posOffset>
            </wp:positionV>
            <wp:extent cx="1387475" cy="1850390"/>
            <wp:effectExtent l="0" t="0" r="0" b="0"/>
            <wp:wrapSquare wrapText="largest"/>
            <wp:docPr id="7" name="Immagin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1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3033395</wp:posOffset>
            </wp:positionH>
            <wp:positionV relativeFrom="paragraph">
              <wp:posOffset>-43815</wp:posOffset>
            </wp:positionV>
            <wp:extent cx="2012315" cy="1509395"/>
            <wp:effectExtent l="0" t="0" r="0" b="0"/>
            <wp:wrapSquare wrapText="largest"/>
            <wp:docPr id="8" name="Immagin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1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/>
          <w:b/>
          <w:color w:val="46555F"/>
          <w:sz w:val="18"/>
          <w:szCs w:val="18"/>
          <w:u w:val="none"/>
        </w:rPr>
        <w:t xml:space="preserve"> </w:t>
      </w:r>
      <w:r>
        <w:rPr>
          <w:rFonts w:eastAsia="Times New Roman" w:cs="Calibri"/>
          <w:b/>
          <w:color w:val="46555F"/>
          <w:sz w:val="18"/>
          <w:szCs w:val="18"/>
          <w:u w:val="none"/>
        </w:rPr>
        <w:t xml:space="preserve">                                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/>
          <w:b/>
          <w:b/>
          <w:color w:val="46555F"/>
          <w:sz w:val="18"/>
          <w:szCs w:val="18"/>
          <w:u w:val="none"/>
        </w:rPr>
      </w:pPr>
      <w:r>
        <w:rPr>
          <w:rFonts w:eastAsia="Times New Roman" w:cs="Calibri"/>
          <w:b/>
          <w:color w:val="46555F"/>
          <w:sz w:val="18"/>
          <w:szCs w:val="18"/>
          <w:u w:val="none"/>
        </w:rPr>
      </w:r>
    </w:p>
    <w:p>
      <w:pPr>
        <w:pStyle w:val="Normal"/>
        <w:spacing w:lineRule="auto" w:line="240" w:beforeAutospacing="1" w:afterAutospacing="1"/>
        <w:jc w:val="both"/>
        <w:rPr>
          <w:rFonts w:cs="Calibri"/>
          <w:b/>
          <w:b/>
          <w:color w:val="46555F"/>
        </w:rPr>
      </w:pPr>
      <w:r>
        <w:rPr>
          <w:rFonts w:cs="Calibri"/>
          <w:b/>
          <w:color w:val="46555F"/>
        </w:rPr>
        <w:tab/>
        <w:tab/>
        <w:tab/>
        <w:tab/>
        <w:tab/>
        <w:tab/>
        <w:t xml:space="preserve">              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/>
          <w:b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CLASSI 3°- 4° - 5° SCUOLA PRIMARIA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Affronteremo le tecniche artistiche più innovative presenti in mostra e osserveremo con quali modalità un artista riesce a veicolare messaggi e sentimenti allo spettatore.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>LABORATORIO N.1 – CONOSCIAMO IL DIVISIONISMO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Un excursus tra i paesaggi divisionisti di </w:t>
      </w:r>
      <w:r>
        <w:rPr>
          <w:i/>
          <w:sz w:val="26"/>
          <w:szCs w:val="26"/>
        </w:rPr>
        <w:t xml:space="preserve">Pellizza, Barabino e Morbelli </w:t>
      </w:r>
      <w:r>
        <w:rPr>
          <w:sz w:val="26"/>
          <w:szCs w:val="26"/>
        </w:rPr>
        <w:t>mostrerà ai bambini i principi base di questa tecnica pittorica rivoluzionaria.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coloreremo con le tempere un dipinto a scelta tra quelli proposti cercando di riprodurre lo stile divisionista.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/>
        <w:t xml:space="preserve">      </w:t>
      </w:r>
      <w:r>
        <w:rPr/>
        <w:drawing>
          <wp:inline distT="0" distB="0" distL="0" distR="0">
            <wp:extent cx="2251710" cy="1431925"/>
            <wp:effectExtent l="0" t="0" r="0" b="0"/>
            <wp:docPr id="9" name="Immagine 11" descr="C:\Users\ferruccio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11" descr="C:\Users\ferruccio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</w:t>
      </w:r>
      <w:r>
        <w:rPr/>
        <w:drawing>
          <wp:inline distT="0" distB="0" distL="0" distR="0">
            <wp:extent cx="1973580" cy="1657350"/>
            <wp:effectExtent l="0" t="0" r="0" b="0"/>
            <wp:docPr id="10" name="Immagin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Times New Roman" w:cs="Calibri"/>
          <w:b/>
          <w:color w:val="46555F"/>
          <w:sz w:val="18"/>
          <w:szCs w:val="18"/>
        </w:rPr>
        <w:t xml:space="preserve">        </w:t>
      </w:r>
      <w:r>
        <w:rPr>
          <w:rFonts w:eastAsia="Times New Roman" w:cs="Calibri"/>
          <w:b/>
          <w:color w:val="46555F"/>
          <w:sz w:val="18"/>
          <w:szCs w:val="18"/>
        </w:rPr>
        <w:t>Pellizza da Volpedo – Nubi di sera sul Curone</w:t>
        <w:tab/>
        <w:t xml:space="preserve">              Angelo Barbino – Strada campestre</w:t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eastAsia="Calibri" w:cs="Calibri" w:cstheme="minorHAnsi" w:eastAsiaTheme="minorHAnsi"/>
          <w:b/>
          <w:b/>
          <w:i/>
          <w:i/>
          <w:smallCaps/>
          <w:color w:val="46555F"/>
          <w:sz w:val="26"/>
          <w:szCs w:val="26"/>
          <w:lang w:eastAsia="en-US"/>
        </w:rPr>
      </w:pPr>
      <w:r>
        <w:rPr>
          <w:rFonts w:eastAsia="Calibri" w:cs="Calibri" w:cstheme="minorHAnsi" w:eastAsiaTheme="minorHAnsi"/>
          <w:b/>
          <w:i/>
          <w:smallCaps/>
          <w:color w:val="46555F"/>
          <w:sz w:val="26"/>
          <w:szCs w:val="26"/>
          <w:lang w:eastAsia="en-US"/>
        </w:rPr>
        <w:t>LABORATORIO N.2 – ALLA SCOPERTA DELLA STORIA DI ALESSANDRIA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Verrà effettuata la visita guidata alla scoperta di Palatium Vetus e della sua antica ghiacciaia nella quale sono esposti reperti di varie epoche ritrovati durante i lavori di restauro del Palazzo. Partendo da qui si delineerà brevemente la storia della città dalla sua nascita e durante il laboratorio si ricostruirà con delle immagini e dei disegni la mappa dell’antico cuore cittadino (oggi Piazza della Libertà) in epoca medioevale con i suoi edifici e le attività presenti (duomo, botteghe, mercato ecc..).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/>
        <w:drawing>
          <wp:inline distT="0" distB="0" distL="0" distR="0">
            <wp:extent cx="2419350" cy="1611630"/>
            <wp:effectExtent l="0" t="0" r="0" b="0"/>
            <wp:docPr id="11" name="Immagine 5" descr="Immagine che contiene interni, parete, tavol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5" descr="Immagine che contiene interni, parete, tavolo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</w:t>
      </w:r>
      <w:r>
        <w:rPr/>
        <w:drawing>
          <wp:inline distT="0" distB="0" distL="0" distR="0">
            <wp:extent cx="2430780" cy="1619250"/>
            <wp:effectExtent l="0" t="0" r="0" b="0"/>
            <wp:docPr id="12" name="Immagine 14" descr="Immagine che contiene interni, parete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4" descr="Immagine che contiene interni, parete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  <w:u w:val="single"/>
        </w:rPr>
      </w:pPr>
      <w:r>
        <w:rPr>
          <w:rFonts w:cs="Calibri"/>
          <w:b/>
          <w:caps/>
          <w:color w:val="46555F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  <w:u w:val="single"/>
        </w:rPr>
      </w:pPr>
      <w:r>
        <w:rPr>
          <w:rFonts w:cs="Calibri"/>
          <w:b/>
          <w:caps/>
          <w:color w:val="46555F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  <w:u w:val="single"/>
        </w:rPr>
      </w:pPr>
      <w:r>
        <w:rPr>
          <w:rFonts w:cs="Calibri"/>
          <w:b/>
          <w:caps/>
          <w:color w:val="46555F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  <w:u w:val="single"/>
        </w:rPr>
      </w:pPr>
      <w:r>
        <w:rPr>
          <w:rFonts w:cs="Calibri"/>
          <w:b/>
          <w:caps/>
          <w:color w:val="46555F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  <w:u w:val="single"/>
        </w:rPr>
      </w:pPr>
      <w:r>
        <w:rPr>
          <w:rFonts w:cs="Calibri"/>
          <w:b/>
          <w:caps/>
          <w:color w:val="46555F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6"/>
          <w:szCs w:val="26"/>
          <w:u w:val="single"/>
        </w:rPr>
      </w:pPr>
      <w:r>
        <w:rPr>
          <w:rFonts w:cs="Calibri"/>
          <w:b/>
          <w:caps/>
          <w:color w:val="46555F"/>
          <w:sz w:val="26"/>
          <w:szCs w:val="26"/>
          <w:u w:val="single"/>
        </w:rPr>
        <w:t xml:space="preserve">Classe 5° scuola primaria </w:t>
      </w:r>
      <w:r>
        <w:rPr>
          <w:rFonts w:cs="Calibri"/>
          <w:b/>
          <w:color w:val="46555F"/>
          <w:sz w:val="26"/>
          <w:szCs w:val="26"/>
          <w:u w:val="single"/>
        </w:rPr>
        <w:t>e</w:t>
      </w:r>
      <w:r>
        <w:rPr>
          <w:rFonts w:cs="Calibri"/>
          <w:b/>
          <w:caps/>
          <w:color w:val="46555F"/>
          <w:sz w:val="26"/>
          <w:szCs w:val="26"/>
          <w:u w:val="single"/>
        </w:rPr>
        <w:t xml:space="preserve"> classe 1° - 2° – 3°scuola secondaria di primo grado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Calibri"/>
          <w:b/>
          <w:b/>
          <w:i/>
          <w:i/>
          <w:smallCaps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Calibri"/>
          <w:b/>
          <w:b/>
          <w:i/>
          <w:i/>
          <w:smallCaps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>LABORATORIO N.1 - T-SHIRT ARTISTICA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 visita all’esposizione si concentrerà sulla comprensione della tecnica pittorica divisionista e sulla conoscenza degli artisti protagonisti del Divisionismo, per poi analizzare l’evoluzione artistica in particolar modo di Pellizza da Volpedo e Angelo Barabino. 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laboratorio prevede la pittura su una maglietta bianca (che rimarrà poi agli alunni), in cui ciascun studente cercherà di rendere la luce divisionista riproducendo il </w:t>
      </w:r>
      <w:r>
        <w:rPr>
          <w:i/>
          <w:sz w:val="26"/>
          <w:szCs w:val="26"/>
        </w:rPr>
        <w:t>“Sole”</w:t>
      </w:r>
      <w:r>
        <w:rPr>
          <w:sz w:val="26"/>
          <w:szCs w:val="26"/>
        </w:rPr>
        <w:t xml:space="preserve"> nelle due versioni di </w:t>
      </w:r>
      <w:r>
        <w:rPr>
          <w:i/>
          <w:sz w:val="26"/>
          <w:szCs w:val="26"/>
        </w:rPr>
        <w:t>Angelo Barabino</w:t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/>
        <w:drawing>
          <wp:inline distT="0" distB="0" distL="0" distR="0">
            <wp:extent cx="1584325" cy="1400175"/>
            <wp:effectExtent l="0" t="0" r="0" b="0"/>
            <wp:docPr id="13" name="Immagin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850" w:leader="none"/>
        </w:tabs>
        <w:spacing w:lineRule="auto" w:line="240" w:before="0" w:after="0"/>
        <w:rPr>
          <w:rFonts w:cs="Calibri"/>
          <w:b/>
          <w:b/>
          <w:color w:val="46555F"/>
        </w:rPr>
      </w:pPr>
      <w:r>
        <w:rPr>
          <w:rFonts w:cs="Calibri"/>
          <w:b/>
          <w:color w:val="46555F"/>
        </w:rPr>
        <w:t>Angelo Barbino – Il sole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i/>
          <w:i/>
          <w:color w:val="46555F"/>
          <w:sz w:val="26"/>
          <w:szCs w:val="26"/>
        </w:rPr>
      </w:pPr>
      <w:r>
        <w:rPr>
          <w:rFonts w:cs="Calibri"/>
          <w:b/>
          <w:i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i/>
          <w:i/>
          <w:color w:val="46555F"/>
          <w:sz w:val="26"/>
          <w:szCs w:val="26"/>
        </w:rPr>
      </w:pPr>
      <w:r>
        <w:rPr>
          <w:rFonts w:cs="Calibri"/>
          <w:b/>
          <w:i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 xml:space="preserve">LABORATORIO N.2 - T-SHIRT ARTISTICA </w:t>
      </w:r>
      <w:r>
        <w:rPr>
          <w:rFonts w:cs="Calibri"/>
          <w:b/>
          <w:i/>
          <w:smallCaps/>
          <w:color w:val="46555F"/>
          <w:sz w:val="30"/>
          <w:szCs w:val="30"/>
        </w:rPr>
        <w:t>“astratta”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La visita all’esposizione si concentrerà sulla comprensione dell’arte contemporanea. Verranno messe a confronto alcune opere di paesaggi e ritratti con le opere di arte astratta presenti in mostra.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l laboratorio prevede la pittura su una maglietta bianca (che rimarrà poi agli alunni), in cui ciascun studente cercherà di rendere la sua versione delle opere analizzate.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167005</wp:posOffset>
            </wp:positionH>
            <wp:positionV relativeFrom="paragraph">
              <wp:posOffset>22860</wp:posOffset>
            </wp:positionV>
            <wp:extent cx="1689100" cy="2149475"/>
            <wp:effectExtent l="0" t="0" r="0" b="0"/>
            <wp:wrapSquare wrapText="largest"/>
            <wp:docPr id="14" name="Immagin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3241675</wp:posOffset>
            </wp:positionH>
            <wp:positionV relativeFrom="paragraph">
              <wp:posOffset>-64770</wp:posOffset>
            </wp:positionV>
            <wp:extent cx="1490345" cy="2214880"/>
            <wp:effectExtent l="0" t="0" r="0" b="0"/>
            <wp:wrapSquare wrapText="largest"/>
            <wp:docPr id="15" name="Immagin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2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 xml:space="preserve">    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ind w:hanging="0"/>
        <w:jc w:val="both"/>
        <w:rPr>
          <w:rFonts w:eastAsia="Times New Roman" w:cs="Calibri"/>
          <w:b/>
          <w:b/>
          <w:i/>
          <w:i/>
          <w:smallCaps/>
          <w:color w:val="46555F"/>
          <w:sz w:val="26"/>
          <w:szCs w:val="26"/>
        </w:rPr>
      </w:pPr>
      <w:r>
        <w:rPr>
          <w:rFonts w:eastAsia="Times New Roman" w:cs="Calibri"/>
          <w:b/>
          <w:i/>
          <w:smallCaps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Calibri"/>
          <w:b/>
          <w:color w:val="46555F"/>
          <w:sz w:val="20"/>
          <w:szCs w:val="20"/>
        </w:rPr>
        <w:t>Antonio Corpora – Il bosco del silenzio</w:t>
        <w:tab/>
        <w:tab/>
        <w:tab/>
        <w:t>Afro - Ordigni</w:t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ind w:left="720" w:hanging="0"/>
        <w:jc w:val="both"/>
        <w:rPr>
          <w:rFonts w:eastAsia="Times New Roman" w:cs="Calibri"/>
          <w:b/>
          <w:b/>
          <w:color w:val="46555F"/>
          <w:sz w:val="20"/>
          <w:szCs w:val="20"/>
        </w:rPr>
      </w:pPr>
      <w:r>
        <w:rPr>
          <w:rFonts w:eastAsia="Times New Roman" w:cs="Calibri"/>
          <w:b/>
          <w:i/>
          <w:smallCaps/>
          <w:color w:val="46555F"/>
          <w:sz w:val="20"/>
          <w:szCs w:val="20"/>
        </w:rPr>
        <w:t xml:space="preserve">  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  <w:t>LABORATORIO N.3 – DI CHE EPOCA SEI?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Verrà effettuata la visita guidata alla scoperta di Palatium Vetus, in particolare del suo Broletto e dell’antica ghiacciaia nella quale sono esposti reperti ritrovati durante i lavori di restauro del Palazzo. Partendo da pitture, scritte, stemmi e oggetti di varie epoche, ripercorreremo la storia del Palazzo e della città di Alessandria a partire dalla sua fondazione.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i ragazzi, suddivisi in squadre, dovranno ricollocare su una “linea temporale” le immagini dei vari personaggi storici e degli oggetti che avranno a diposizione ricreando la storia della città dal medioevo ai giorni nostri.</w:t>
      </w:r>
    </w:p>
    <w:p>
      <w:pPr>
        <w:pStyle w:val="Normal"/>
        <w:tabs>
          <w:tab w:val="clear" w:pos="720"/>
          <w:tab w:val="center" w:pos="5400" w:leader="none"/>
        </w:tabs>
        <w:spacing w:lineRule="auto" w:line="240" w:before="0" w:after="0"/>
        <w:rPr>
          <w:rFonts w:cs="Calibri"/>
          <w:b/>
          <w:b/>
          <w:caps/>
          <w:color w:val="46555F"/>
          <w:sz w:val="26"/>
          <w:szCs w:val="26"/>
        </w:rPr>
      </w:pPr>
      <w:r>
        <w:rPr>
          <w:rFonts w:cs="Calibri"/>
          <w:b/>
          <w:caps/>
          <w:color w:val="46555F"/>
          <w:sz w:val="26"/>
          <w:szCs w:val="26"/>
        </w:rPr>
        <w:t xml:space="preserve">                       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6"/>
          <w:szCs w:val="26"/>
          <w:u w:val="single"/>
        </w:rPr>
      </w:pPr>
      <w:r>
        <w:rPr>
          <w:rFonts w:cs="Calibri"/>
          <w:b/>
          <w:caps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4"/>
          <w:szCs w:val="24"/>
        </w:rPr>
      </w:pPr>
      <w:r>
        <w:rPr/>
        <w:drawing>
          <wp:inline distT="0" distB="0" distL="0" distR="0">
            <wp:extent cx="1981200" cy="1487805"/>
            <wp:effectExtent l="0" t="0" r="0" b="0"/>
            <wp:docPr id="16" name="Immagine 15" descr="Immagine che contiene edifici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5" descr="Immagine che contiene edificio,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caps/>
          <w:color w:val="46555F"/>
          <w:sz w:val="24"/>
          <w:szCs w:val="24"/>
        </w:rPr>
        <w:t xml:space="preserve">                  </w:t>
      </w:r>
      <w:r>
        <w:rPr/>
        <w:drawing>
          <wp:inline distT="0" distB="0" distL="0" distR="0">
            <wp:extent cx="2876550" cy="1438275"/>
            <wp:effectExtent l="0" t="0" r="0" b="0"/>
            <wp:docPr id="17" name="Immagine 16" descr="Immagine che contiene interni, divano, vivendo, lenzu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interni, divano, vivendo, lenzuol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0"/>
          <w:szCs w:val="20"/>
        </w:rPr>
      </w:pPr>
      <w:r>
        <w:rPr>
          <w:rFonts w:cs="Calibri"/>
          <w:b/>
          <w:color w:val="46555F"/>
          <w:sz w:val="20"/>
          <w:szCs w:val="20"/>
        </w:rPr>
        <w:t>Targa dei 100 cannoni</w:t>
      </w:r>
    </w:p>
    <w:p>
      <w:pPr>
        <w:pStyle w:val="Normal"/>
        <w:spacing w:lineRule="auto" w:line="240" w:before="0" w:after="0"/>
        <w:jc w:val="both"/>
        <w:rPr>
          <w:rFonts w:cs="Calibri"/>
          <w:b/>
          <w:b/>
          <w:caps/>
          <w:color w:val="46555F"/>
          <w:sz w:val="20"/>
          <w:szCs w:val="20"/>
        </w:rPr>
      </w:pPr>
      <w:r>
        <w:rPr>
          <w:rFonts w:cs="Calibri"/>
          <w:b/>
          <w:caps/>
          <w:color w:val="46555F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b/>
          <w:b/>
          <w:caps/>
          <w:color w:val="46555F"/>
          <w:sz w:val="26"/>
          <w:szCs w:val="26"/>
          <w:u w:val="single"/>
        </w:rPr>
      </w:pPr>
      <w:r>
        <w:rPr>
          <w:rFonts w:cs="Calibri" w:cstheme="minorHAnsi"/>
          <w:b/>
          <w:caps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b/>
          <w:b/>
          <w:caps/>
          <w:color w:val="46555F"/>
          <w:sz w:val="26"/>
          <w:szCs w:val="26"/>
          <w:u w:val="single"/>
        </w:rPr>
      </w:pPr>
      <w:r>
        <w:rPr>
          <w:rFonts w:cs="Calibri" w:cstheme="minorHAnsi"/>
          <w:b/>
          <w:caps/>
          <w:color w:val="46555F"/>
          <w:sz w:val="26"/>
          <w:szCs w:val="26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b/>
          <w:b/>
          <w:caps/>
          <w:color w:val="46555F"/>
          <w:sz w:val="26"/>
          <w:szCs w:val="26"/>
          <w:u w:val="single"/>
        </w:rPr>
      </w:pPr>
      <w:r>
        <w:rPr>
          <w:rFonts w:cs="Calibri" w:cstheme="minorHAnsi"/>
          <w:b/>
          <w:caps/>
          <w:color w:val="46555F"/>
          <w:sz w:val="26"/>
          <w:szCs w:val="26"/>
          <w:u w:val="single"/>
        </w:rPr>
        <w:t>scuola secondaria di secondo grado</w:t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b/>
          <w:b/>
          <w:i/>
          <w:i/>
          <w:color w:val="46555F"/>
          <w:sz w:val="26"/>
          <w:szCs w:val="26"/>
        </w:rPr>
      </w:pPr>
      <w:r>
        <w:rPr>
          <w:rFonts w:cs="Calibri" w:cstheme="minorHAnsi"/>
          <w:b/>
          <w:i/>
          <w:color w:val="46555F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b/>
          <w:b/>
          <w:i/>
          <w:i/>
          <w:color w:val="46555F"/>
          <w:sz w:val="26"/>
          <w:szCs w:val="26"/>
        </w:rPr>
      </w:pPr>
      <w:r>
        <w:rPr>
          <w:rFonts w:cs="Calibri" w:cstheme="minorHAnsi"/>
          <w:b/>
          <w:i/>
          <w:color w:val="46555F"/>
          <w:sz w:val="26"/>
          <w:szCs w:val="26"/>
        </w:rPr>
        <w:t xml:space="preserve">VISITA GUIDATA ALLA COLLEZIONE ARTISTICA E/O AL PALATIUM VETUS E ALLA STORIA CITTADINA.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Calibri" w:cstheme="minorHAnsi"/>
          <w:sz w:val="26"/>
          <w:szCs w:val="26"/>
        </w:rPr>
      </w:pPr>
      <w:r>
        <w:rPr>
          <w:rFonts w:cs="Calibri" w:cstheme="minorHAns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sz w:val="26"/>
          <w:szCs w:val="26"/>
        </w:rPr>
        <w:t>Le visite guidate sono adattabili alle esigenze delle classi e hanno una durata di un’ora.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cstheme="minorHAnsi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b/>
          <w:bCs/>
          <w:sz w:val="26"/>
          <w:szCs w:val="26"/>
        </w:rPr>
        <w:t xml:space="preserve">E’ possibile partecipare ad una visita speciale </w:t>
      </w:r>
      <w:r>
        <w:rPr>
          <w:rFonts w:eastAsia="Times New Roman" w:cs="Calibri" w:ascii="Calibri" w:hAnsi="Calibri" w:asciiTheme="minorHAnsi" w:cstheme="minorHAnsi" w:hAnsiTheme="minorHAnsi"/>
          <w:b w:val="false"/>
          <w:bCs w:val="false"/>
          <w:color w:val="000000"/>
          <w:sz w:val="26"/>
          <w:szCs w:val="26"/>
          <w:u w:val="single"/>
        </w:rPr>
        <w:t>d</w:t>
      </w:r>
      <w:r>
        <w:rPr>
          <w:rFonts w:cs="Calibri" w:ascii="Calibri" w:hAnsi="Calibri" w:asciiTheme="minorHAnsi" w:cstheme="minorHAnsi" w:hAnsiTheme="minorHAnsi"/>
          <w:b w:val="false"/>
          <w:bCs w:val="false"/>
          <w:color w:val="000000"/>
          <w:sz w:val="26"/>
          <w:szCs w:val="26"/>
          <w:u w:val="single"/>
        </w:rPr>
        <w:t xml:space="preserve">ivisa in due parti </w:t>
      </w:r>
      <w:r>
        <w:rPr>
          <w:rFonts w:cs="Calibri" w:ascii="Calibri" w:hAnsi="Calibri" w:asciiTheme="minorHAnsi" w:cstheme="minorHAnsi" w:hAnsiTheme="minorHAnsi"/>
          <w:b/>
          <w:bCs/>
          <w:color w:val="C9211E"/>
          <w:sz w:val="26"/>
          <w:szCs w:val="26"/>
          <w:u w:val="single"/>
        </w:rPr>
        <w:t xml:space="preserve">: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b/>
          <w:bCs/>
          <w:color w:val="C9211E"/>
          <w:sz w:val="26"/>
          <w:szCs w:val="26"/>
          <w:u w:val="single"/>
        </w:rPr>
        <w:t xml:space="preserve">spettacolo teatrale dedicato a Dante Alighieri </w:t>
      </w:r>
      <w:r>
        <w:rPr>
          <w:rFonts w:cs="Calibri" w:ascii="Calibri" w:hAnsi="Calibri" w:asciiTheme="minorHAnsi" w:cstheme="minorHAnsi" w:hAnsiTheme="minorHAnsi"/>
          <w:sz w:val="26"/>
          <w:szCs w:val="26"/>
          <w:u w:val="single"/>
        </w:rPr>
        <w:t>e al legame tra la Divina Commedia e Palatium Vetus e una seconda parte dedicata alla visita delle sale del Broletto.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sz w:val="26"/>
          <w:szCs w:val="26"/>
          <w:u w:val="single"/>
        </w:rPr>
        <w:t>Attività comunque gratuita.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ascii="Calibri" w:hAnsi="Calibri" w:asciiTheme="minorHAnsi" w:cstheme="minorHAnsi" w:hAnsiTheme="minorHAnsi"/>
          <w:sz w:val="26"/>
          <w:szCs w:val="26"/>
        </w:rPr>
        <w:t xml:space="preserve">Per maggiori informazioni chiamare al n. </w:t>
      </w:r>
      <w:r>
        <w:rPr>
          <w:rFonts w:eastAsia="Times New Roman" w:cs="Calibri" w:ascii="Calibri" w:hAnsi="Calibri" w:asciiTheme="minorHAnsi" w:cstheme="minorHAnsi" w:hAnsiTheme="minorHAnsi"/>
          <w:sz w:val="26"/>
          <w:szCs w:val="26"/>
        </w:rPr>
        <w:t>347.8095172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cstheme="minorHAnsi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eastAsia="Times New Roman" w:cs="Calibri" w:ascii="Calibri" w:hAnsi="Calibri" w:asciiTheme="minorHAnsi" w:cstheme="minorHAnsi" w:hAnsiTheme="minorHAnsi"/>
          <w:sz w:val="26"/>
          <w:szCs w:val="26"/>
        </w:rPr>
        <w:t>Durata 60 minuti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6"/>
          <w:szCs w:val="26"/>
        </w:rPr>
      </w:pPr>
      <w:r>
        <w:rPr>
          <w:rFonts w:cs="Calibri" w:cstheme="minorHAnsi" w:ascii="Calibri" w:hAnsi="Calibri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color w:val="46555F"/>
          <w:sz w:val="26"/>
          <w:szCs w:val="26"/>
        </w:rPr>
      </w:pPr>
      <w:r>
        <w:rPr>
          <w:rFonts w:cs="Calibri" w:cstheme="minorHAnsi"/>
          <w:color w:val="46555F"/>
          <w:sz w:val="26"/>
          <w:szCs w:val="26"/>
        </w:rPr>
        <w:t xml:space="preserve"> </w:t>
      </w:r>
      <w:r>
        <w:rPr>
          <w:rFonts w:cs="Calibri" w:cstheme="minorHAnsi"/>
          <w:b/>
          <w:sz w:val="26"/>
          <w:szCs w:val="26"/>
        </w:rPr>
        <w:t>Informazioni generali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b/>
          <w:sz w:val="26"/>
          <w:szCs w:val="26"/>
        </w:rPr>
      </w:pPr>
      <w:r>
        <w:rPr>
          <w:rFonts w:cs="Calibri" w:cstheme="minorHAnsi" w:ascii="Calibri" w:hAnsi="Calibri"/>
          <w:b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sz w:val="26"/>
          <w:szCs w:val="26"/>
        </w:rPr>
        <w:t xml:space="preserve">Durata delle visite + laboratori </w:t>
      </w:r>
      <w:r>
        <w:rPr>
          <w:rFonts w:eastAsia="" w:cs="Calibri" w:ascii="Calibri" w:hAnsi="Calibri" w:asciiTheme="minorHAnsi" w:cstheme="minorHAnsi" w:eastAsiaTheme="minorEastAsia" w:hAnsiTheme="minorHAnsi"/>
          <w:b/>
          <w:sz w:val="26"/>
          <w:szCs w:val="26"/>
        </w:rPr>
        <w:t>due ore circa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cstheme="minorHAnsi" w:eastAsiaTheme="minorEastAsia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b/>
          <w:sz w:val="26"/>
          <w:szCs w:val="26"/>
        </w:rPr>
        <w:t>Quest’anno sarà possibile effettuare la visita guidata in mostra e i laboratori didattici nei locali presenti presso la nostra sede o su richiesta in classe.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cstheme="minorHAnsi" w:eastAsiaTheme="minorEastAsia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sz w:val="26"/>
          <w:szCs w:val="26"/>
        </w:rPr>
        <w:t xml:space="preserve">I laboratori, i materiali didattici (fogli da disegno, pastelli, tempere, ecc…) e la visita guidata </w:t>
      </w:r>
      <w:r>
        <w:rPr>
          <w:rFonts w:eastAsia="" w:cs="Calibri" w:ascii="Calibri" w:hAnsi="Calibri" w:asciiTheme="minorHAnsi" w:cstheme="minorHAnsi" w:eastAsiaTheme="minorEastAsia" w:hAnsiTheme="minorHAnsi"/>
          <w:b/>
          <w:sz w:val="26"/>
          <w:szCs w:val="26"/>
        </w:rPr>
        <w:t>sono completamente gratuiti e offerti dalla Fondazione Cassa di Risparmio di Alessandria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cstheme="minorHAnsi" w:eastAsiaTheme="minorEastAsia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sz w:val="26"/>
          <w:szCs w:val="26"/>
        </w:rPr>
        <w:t>Le attività si svolgeranno dal lunedì al venerdì dalle 8.30 alle 12.30 o al pomeriggio dalle 14.00 alle 16.00, da ottobre a fine maggio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cstheme="minorHAnsi" w:eastAsiaTheme="minorEastAsia" w:ascii="Calibri" w:hAnsi="Calibri"/>
          <w:sz w:val="26"/>
          <w:szCs w:val="26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sz w:val="26"/>
          <w:szCs w:val="26"/>
        </w:rPr>
        <w:t>Per info e prenotazioni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b/>
          <w:b/>
          <w:sz w:val="26"/>
          <w:szCs w:val="26"/>
        </w:rPr>
      </w:pPr>
      <w:r>
        <w:rPr>
          <w:rFonts w:eastAsia="" w:cs="Calibri" w:ascii="Calibri" w:hAnsi="Calibri" w:asciiTheme="minorHAnsi" w:cstheme="minorHAnsi" w:eastAsiaTheme="minorEastAsia" w:hAnsiTheme="minorHAnsi"/>
          <w:b/>
          <w:sz w:val="26"/>
          <w:szCs w:val="26"/>
        </w:rPr>
        <w:t>347.8095172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b/>
          <w:b/>
          <w:sz w:val="26"/>
          <w:szCs w:val="26"/>
        </w:rPr>
      </w:pPr>
      <w:hyperlink r:id="rId19">
        <w:r>
          <w:rPr>
            <w:rStyle w:val="CollegamentoInternet"/>
            <w:rFonts w:eastAsia="" w:cs="Calibri" w:ascii="Calibri" w:hAnsi="Calibri" w:asciiTheme="minorHAnsi" w:cstheme="minorHAnsi" w:eastAsiaTheme="minorEastAsia" w:hAnsiTheme="minorHAnsi"/>
            <w:b/>
            <w:sz w:val="26"/>
            <w:szCs w:val="26"/>
          </w:rPr>
          <w:t>didattica.fondazionecral@gmail.com</w:t>
        </w:r>
      </w:hyperlink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eastAsia="" w:cs="Calibri" w:asciiTheme="minorHAnsi" w:cstheme="minorHAnsi" w:eastAsiaTheme="minorEastAsia" w:hAnsiTheme="minorHAnsi"/>
          <w:b/>
          <w:b/>
          <w:sz w:val="26"/>
          <w:szCs w:val="26"/>
        </w:rPr>
      </w:pPr>
      <w:r>
        <w:rPr/>
      </w:r>
    </w:p>
    <w:sectPr>
      <w:type w:val="nextPage"/>
      <w:pgSz w:w="12240" w:h="15840"/>
      <w:pgMar w:left="720" w:right="720" w:header="0" w:top="426" w:footer="0" w:bottom="568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Times New Roman" w:asciiTheme="minorHAnsi" w:eastAsiaTheme="minorEastAsia" w:hAnsiTheme="minorHAnsi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Times New Roman" w:asciiTheme="minorHAnsi" w:eastAsiaTheme="minorEastAsia" w:hAnsiTheme="minorHAnsi"/>
      <w:color w:val="auto"/>
      <w:kern w:val="0"/>
      <w:sz w:val="22"/>
      <w:szCs w:val="22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uiPriority w:val="99"/>
    <w:qFormat/>
    <w:locked/>
    <w:rsid w:val="00d42eda"/>
    <w:rPr>
      <w:rFonts w:cs="Times New Roman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locked/>
    <w:rsid w:val="00d42eda"/>
    <w:rPr>
      <w:rFonts w:cs="Times New Roma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f515b0"/>
    <w:rPr>
      <w:rFonts w:ascii="Tahoma" w:hAnsi="Tahoma" w:cs="Tahoma"/>
      <w:sz w:val="16"/>
      <w:szCs w:val="16"/>
    </w:rPr>
  </w:style>
  <w:style w:type="character" w:styleId="CollegamentoInternet">
    <w:name w:val="Collegamento Internet"/>
    <w:basedOn w:val="DefaultParagraphFont"/>
    <w:uiPriority w:val="99"/>
    <w:unhideWhenUsed/>
    <w:rsid w:val="00091377"/>
    <w:rPr>
      <w:color w:val="0000FF" w:themeColor="hyperlink"/>
      <w:u w:val="single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d42eda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d42eda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6513c8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f515b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hyperlink" Target="mailto:didattica.fondazionecral@gmail.com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26986-7306-4861-B28C-8141DB9F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LibreOffice/7.0.3.1$Windows_X86_64 LibreOffice_project/d7547858d014d4cf69878db179d326fc3483e082</Application>
  <Pages>6</Pages>
  <Words>1144</Words>
  <Characters>6479</Characters>
  <CharactersWithSpaces>8171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2020-10-05T06:10:00Z</dcterms:created>
  <dc:creator>ferruccio</dc:creator>
  <dc:description/>
  <dc:language>it-IT</dc:language>
  <cp:lastModifiedBy/>
  <cp:lastPrinted>2018-09-14T10:09:00Z</cp:lastPrinted>
  <dcterms:modified xsi:type="dcterms:W3CDTF">2022-03-03T12:56:27Z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